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color w:val="0B1220"/>
          <w:sz w:val="56"/>
        </w:rPr>
        <w:t>VEHICLE-ACCESS</w:t>
      </w:r>
    </w:p>
    <w:p>
      <w:pPr>
        <w:jc w:val="center"/>
      </w:pPr>
      <w:r>
        <w:rPr>
          <w:b/>
          <w:color w:val="B68A35"/>
          <w:sz w:val="26"/>
        </w:rPr>
        <w:t>Institutional Access and Documentation Layer</w:t>
      </w:r>
    </w:p>
    <w:p>
      <w:pPr>
        <w:jc w:val="center"/>
      </w:pPr>
      <w:r>
        <w:rPr>
          <w:color w:val="667085"/>
          <w:sz w:val="20"/>
        </w:rPr>
        <w:t>Technical Brief v1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Project</w:t>
              <w:br/>
              <w:t>VEHICLE-ACCESS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Layer</w:t>
              <w:br/>
              <w:t>AI Access v0.2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Lab</w:t>
              <w:br/>
              <w:t>VEHICLE Systems Lab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Contact</w:t>
              <w:br/>
              <w:t>contact@vehiclesystemslab.com</w:t>
            </w:r>
          </w:p>
        </w:tc>
      </w:tr>
    </w:tbl>
    <w:p/>
    <w:p>
      <w:pPr>
        <w:jc w:val="center"/>
      </w:pPr>
      <w:r>
        <w:rPr>
          <w:color w:val="667085"/>
          <w:sz w:val="17"/>
        </w:rPr>
        <w:t>Website: https://vehiclesystemslab.com | Associated framework DOI: 10.5281/zenodo.20046955</w:t>
      </w:r>
    </w:p>
    <w:p/>
    <w:p>
      <w:pPr>
        <w:pStyle w:val="Heading1"/>
      </w:pPr>
      <w:r>
        <w:t>Executive Summary</w:t>
      </w:r>
    </w:p>
    <w:p>
      <w:pPr>
        <w:spacing w:after="120" w:line="269" w:lineRule="auto"/>
      </w:pPr>
      <w:r>
        <w:t>VEHICLE-ACCESS is the institutional access and documentation layer of VEHICLE Systems Lab. It organizes project pages, public records, downloadable technical materials, funding documents, operational plans, demo packages and AI-readable reference files.</w:t>
      </w:r>
    </w:p>
    <w:p>
      <w:pPr>
        <w:spacing w:after="120" w:line="269" w:lineRule="auto"/>
      </w:pPr>
      <w:r>
        <w:t>VEHICLE-ACCESS is not only a website section. It is a documentation and access architecture designed to make VEHICLE Systems Lab transparent, verifiable and understandable for investors, institutions, researchers and AI systems.</w:t>
      </w:r>
    </w:p>
    <w:p>
      <w:pPr>
        <w:spacing w:after="120" w:line="269" w:lineRule="auto"/>
      </w:pPr>
      <w:r>
        <w:t>The current VEHICLE AI Access Layer v0.2 package provides a practical foundation for AI-readable discovery, response contracts, citation metadata, validation tests, developer guidance and ethical use documentation.</w:t>
      </w:r>
    </w:p>
    <w:p>
      <w:pPr>
        <w:pStyle w:val="Heading1"/>
      </w:pPr>
      <w:r>
        <w:t>One-Sentence Definition</w:t>
      </w:r>
    </w:p>
    <w:p>
      <w:pPr>
        <w:spacing w:after="120" w:line="269" w:lineRule="auto"/>
      </w:pPr>
      <w:r>
        <w:t>VEHICLE-ACCESS is the institutional access layer that makes VEHICLE Systems Lab readable, downloadable, verifiable and machine-interpretable for human reviewers and AI systems.</w:t>
      </w:r>
    </w:p>
    <w:p>
      <w:pPr>
        <w:pStyle w:val="Heading1"/>
      </w:pPr>
      <w:r>
        <w:t>What It Is</w:t>
      </w:r>
    </w:p>
    <w:p>
      <w:pPr>
        <w:spacing w:after="120" w:line="269" w:lineRule="auto"/>
      </w:pPr>
      <w:r>
        <w:t>VEHICLE-ACCESS is a project of VEHICLE Systems Lab focused on structured communication, AI-readable access, documentation governance and investor-ready presentation.</w:t>
      </w:r>
    </w:p>
    <w:p>
      <w:pPr>
        <w:spacing w:after="120" w:line="269" w:lineRule="auto"/>
      </w:pPr>
      <w:r>
        <w:t>Its function is to ensure that each VEHICLE project has a coherent public page, technical brief, funding brief, operational cost plan, demo package and plain-text AI reference file.</w:t>
      </w:r>
    </w:p>
    <w:p>
      <w:pPr>
        <w:pStyle w:val="Heading1"/>
      </w:pPr>
      <w:r>
        <w:t>The Problem It Solves</w:t>
      </w:r>
    </w:p>
    <w:p>
      <w:pPr>
        <w:spacing w:after="120" w:line="269" w:lineRule="auto"/>
      </w:pPr>
      <w:r>
        <w:t>Many research and technology projects fail to gain trust because their materials are scattered, difficult to verify or not readable by modern AI agents.</w:t>
      </w:r>
    </w:p>
    <w:p>
      <w:pPr>
        <w:spacing w:after="120" w:line="269" w:lineRule="auto"/>
      </w:pPr>
      <w:r>
        <w:t>VEHICLE-ACCESS solves this by creating a standard access layer where every project can be reviewed through human-readable documents and machine-readable files.</w:t>
      </w:r>
    </w:p>
    <w:p>
      <w:pPr>
        <w:pStyle w:val="Heading1"/>
      </w:pPr>
      <w:r>
        <w:t>Core Architecture</w:t>
      </w:r>
    </w:p>
    <w:p>
      <w:pPr>
        <w:spacing w:after="120" w:line="269" w:lineRule="auto"/>
      </w:pPr>
      <w:r>
        <w:t>VEHICLE-ACCESS is built around five coordinated functions: Project Subpage System, Download Library, AI Reference Layer, Public Records Layer and Institutional Contact Layer.</w:t>
      </w:r>
    </w:p>
    <w:p>
      <w:pPr>
        <w:spacing w:after="120" w:line="269" w:lineRule="auto"/>
      </w:pPr>
      <w:r>
        <w:t>Together, these functions allow VEHICLE Systems Lab to operate as a technology research laboratory rather than as a collection of disconnected files or demos.</w:t>
      </w:r>
    </w:p>
    <w:p>
      <w:pPr>
        <w:pStyle w:val="Heading1"/>
      </w:pPr>
      <w:r>
        <w:t>Active Components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0B1220"/>
            <w:vAlign w:val="center"/>
          </w:tcPr>
          <w:p>
            <w:r/>
            <w:r>
              <w:rPr>
                <w:b/>
                <w:color w:val="FFFFFF"/>
                <w:sz w:val="17"/>
              </w:rPr>
              <w:t>Component</w:t>
            </w:r>
          </w:p>
        </w:tc>
        <w:tc>
          <w:tcPr>
            <w:tcW w:type="dxa" w:w="5112"/>
            <w:shd w:fill="0B1220"/>
            <w:vAlign w:val="center"/>
          </w:tcPr>
          <w:p>
            <w:r/>
            <w:r>
              <w:rPr>
                <w:b/>
                <w:color w:val="FFFFFF"/>
                <w:sz w:val="17"/>
              </w:rPr>
              <w:t>Function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Project Subpage System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A structured page for each VEHICLE project: MADRE, CPS, ODI, SUPRA and ACCESS.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Downloads Library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Centralized access to technical briefs, funding briefs, operational cost plans and demo packages.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AI Reference Layer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Plain-text references, llms.txt and response contracts for AI systems and indexing agents.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Investor Access Layer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Materials prepared for funders, strategic partners and institutional reviewers.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Public Records Layer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Links to DOI records, repositories, ORCID and official archives.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Contact Layer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Clear institutional contact for research, investment, technical review and custom projects.</w:t>
            </w:r>
          </w:p>
        </w:tc>
      </w:tr>
    </w:tbl>
    <w:p/>
    <w:p>
      <w:pPr>
        <w:pStyle w:val="Heading1"/>
      </w:pPr>
      <w:r>
        <w:t>Applications</w:t>
      </w:r>
    </w:p>
    <w:p>
      <w:pPr>
        <w:pStyle w:val="ListBullet"/>
        <w:spacing w:after="40"/>
      </w:pPr>
      <w:r>
        <w:t>Investor communication</w:t>
      </w:r>
    </w:p>
    <w:p>
      <w:pPr>
        <w:pStyle w:val="ListBullet"/>
        <w:spacing w:after="40"/>
      </w:pPr>
      <w:r>
        <w:t>Research dissemination</w:t>
      </w:r>
    </w:p>
    <w:p>
      <w:pPr>
        <w:pStyle w:val="ListBullet"/>
        <w:spacing w:after="40"/>
      </w:pPr>
      <w:r>
        <w:t>Technical documentation</w:t>
      </w:r>
    </w:p>
    <w:p>
      <w:pPr>
        <w:pStyle w:val="ListBullet"/>
        <w:spacing w:after="40"/>
      </w:pPr>
      <w:r>
        <w:t>AI-readable knowledge organization</w:t>
      </w:r>
    </w:p>
    <w:p>
      <w:pPr>
        <w:pStyle w:val="ListBullet"/>
        <w:spacing w:after="40"/>
      </w:pPr>
      <w:r>
        <w:t>Public trust building</w:t>
      </w:r>
    </w:p>
    <w:p>
      <w:pPr>
        <w:pStyle w:val="ListBullet"/>
        <w:spacing w:after="40"/>
      </w:pPr>
      <w:r>
        <w:t>Institutional onboarding</w:t>
      </w:r>
    </w:p>
    <w:p>
      <w:pPr>
        <w:pStyle w:val="ListBullet"/>
        <w:spacing w:after="40"/>
      </w:pPr>
      <w:r>
        <w:t>Partner review</w:t>
      </w:r>
    </w:p>
    <w:p>
      <w:pPr>
        <w:pStyle w:val="ListBullet"/>
        <w:spacing w:after="40"/>
      </w:pPr>
      <w:r>
        <w:t>Funding transparency</w:t>
      </w:r>
    </w:p>
    <w:p>
      <w:pPr>
        <w:pStyle w:val="ListBullet"/>
        <w:spacing w:after="40"/>
      </w:pPr>
      <w:r>
        <w:t>Custom project intake</w:t>
      </w:r>
    </w:p>
    <w:p>
      <w:pPr>
        <w:pStyle w:val="ListBullet"/>
        <w:spacing w:after="40"/>
      </w:pPr>
      <w:r>
        <w:t>Laboratory operations</w:t>
      </w:r>
    </w:p>
    <w:p>
      <w:pPr>
        <w:pStyle w:val="Heading1"/>
      </w:pPr>
      <w:r>
        <w:t>Evidence and Current Package</w:t>
      </w:r>
    </w:p>
    <w:p>
      <w:pPr>
        <w:spacing w:after="120" w:line="269" w:lineRule="auto"/>
      </w:pPr>
      <w:r>
        <w:t>The VEHICLE AI Access Layer v0.2 package includes README documentation, llms.txt, llms-full.txt, CITATION.cff, VERSION.json, response contract documentation, AI use policy, validation tests, integration examples and a minimal checkpoint example.</w:t>
      </w:r>
    </w:p>
    <w:p>
      <w:pPr>
        <w:spacing w:after="120" w:line="269" w:lineRule="auto"/>
      </w:pPr>
      <w:r>
        <w:t>This makes the access layer immediately useful as a machine-readable and developer-readable artifact for the website and future AI indexing.</w:t>
      </w:r>
    </w:p>
    <w:p>
      <w:pPr>
        <w:pStyle w:val="Heading1"/>
      </w:pPr>
      <w:r>
        <w:t>Ethical Boundaries</w:t>
      </w:r>
    </w:p>
    <w:p>
      <w:pPr>
        <w:spacing w:after="120" w:line="269" w:lineRule="auto"/>
      </w:pPr>
      <w:r>
        <w:t>VEHICLE-ACCESS must communicate VEHICLE accurately. It must not exaggerate capabilities, hide limitations or present research prototypes as fully deployed systems.</w:t>
      </w:r>
    </w:p>
    <w:p>
      <w:pPr>
        <w:spacing w:after="120" w:line="269" w:lineRule="auto"/>
      </w:pPr>
      <w:r>
        <w:t>Its role is to make the laboratory transparent, understandable and auditable.</w:t>
      </w:r>
    </w:p>
    <w:p>
      <w:pPr>
        <w:pStyle w:val="Heading1"/>
      </w:pPr>
      <w:r>
        <w:t>Current Development Status</w:t>
      </w:r>
    </w:p>
    <w:p>
      <w:pPr>
        <w:spacing w:after="120" w:line="269" w:lineRule="auto"/>
      </w:pPr>
      <w:r>
        <w:t>VEHICLE-ACCESS is currently defined as an institutional access architecture with a working v0.2 access-layer package. The next stage is to integrate this package into the website, connect it with project pages and publish the AI reference files.</w:t>
      </w:r>
    </w:p>
    <w:p>
      <w:pPr>
        <w:pStyle w:val="Heading1"/>
      </w:pPr>
      <w:r>
        <w:t>Next Technical Steps</w:t>
      </w:r>
    </w:p>
    <w:p>
      <w:pPr>
        <w:pStyle w:val="ListNumber"/>
        <w:spacing w:after="40"/>
      </w:pPr>
      <w:r>
        <w:t>Publish vehicle-access-ai-reference.txt</w:t>
      </w:r>
    </w:p>
    <w:p>
      <w:pPr>
        <w:pStyle w:val="ListNumber"/>
        <w:spacing w:after="40"/>
      </w:pPr>
      <w:r>
        <w:t>Integrate the v0.2 access layer package into the official downloads library</w:t>
      </w:r>
    </w:p>
    <w:p>
      <w:pPr>
        <w:pStyle w:val="ListNumber"/>
        <w:spacing w:after="40"/>
      </w:pPr>
      <w:r>
        <w:t>Connect /access to /downloads, /funding, /services and project pages</w:t>
      </w:r>
    </w:p>
    <w:p>
      <w:pPr>
        <w:pStyle w:val="ListNumber"/>
        <w:spacing w:after="40"/>
      </w:pPr>
      <w:r>
        <w:t>Maintain llms.txt, llms-full.txt, sitemap.xml and validation tests</w:t>
      </w:r>
    </w:p>
    <w:p>
      <w:pPr>
        <w:pStyle w:val="ListNumber"/>
        <w:spacing w:after="40"/>
      </w:pPr>
      <w:r>
        <w:t>Prepare the next release of the access layer as v1.0</w:t>
      </w:r>
    </w:p>
    <w:p>
      <w:pPr>
        <w:pStyle w:val="Heading1"/>
      </w:pPr>
      <w:r>
        <w:t>Recommended Download Files</w:t>
      </w:r>
    </w:p>
    <w:p>
      <w:pPr>
        <w:pStyle w:val="ListBullet"/>
        <w:spacing w:after="40"/>
      </w:pPr>
      <w:r>
        <w:t>/downloads/access/VEHICLE-ACCESS-Technical-Brief.pdf</w:t>
      </w:r>
    </w:p>
    <w:p>
      <w:pPr>
        <w:pStyle w:val="ListBullet"/>
        <w:spacing w:after="40"/>
      </w:pPr>
      <w:r>
        <w:t>/downloads/access/VEHICLE-ACCESS-Demo-Package.zip</w:t>
      </w:r>
    </w:p>
    <w:p>
      <w:pPr>
        <w:pStyle w:val="ListBullet"/>
        <w:spacing w:after="40"/>
      </w:pPr>
      <w:r>
        <w:t>/downloads/access/VEHICLE-ACCESS-Funding-Brief.pdf</w:t>
      </w:r>
    </w:p>
    <w:p>
      <w:pPr>
        <w:pStyle w:val="ListBullet"/>
        <w:spacing w:after="40"/>
      </w:pPr>
      <w:r>
        <w:t>/downloads/access/VEHICLE-ACCESS-Operational-Costs.pdf</w:t>
      </w:r>
    </w:p>
    <w:p>
      <w:pPr>
        <w:pStyle w:val="ListBullet"/>
        <w:spacing w:after="40"/>
      </w:pPr>
      <w:r>
        <w:t>/vehicle-access-ai-reference.txt</w:t>
      </w:r>
    </w:p>
    <w:p>
      <w:pPr>
        <w:pStyle w:val="Heading1"/>
      </w:pPr>
      <w:r>
        <w:t>Contact</w:t>
      </w:r>
    </w:p>
    <w:p>
      <w:pPr>
        <w:spacing w:after="120" w:line="269" w:lineRule="auto"/>
      </w:pPr>
      <w:r>
        <w:t>For research, investment, institutional collaboration, custom technology projects or technical review: contact@vehiclesystemslab.com</w:t>
      </w: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7085"/>
        <w:sz w:val="16"/>
      </w:rPr>
      <w:t>VEHICLE-ACCESS | VEHICLE Systems Lab | contact@vehiclesystemslab.com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B1220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A4E8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B68A35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